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left="0" w:right="0"/>
        <w:jc w:val="left"/>
        <w:rPr>
          <w:rFonts w:hint="eastAsia" w:ascii="仿宋" w:hAnsi="仿宋" w:eastAsia="仿宋" w:cs="仿宋"/>
          <w:sz w:val="32"/>
          <w:szCs w:val="32"/>
          <w:lang w:val="en-US"/>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
        </w:rPr>
        <w:t>为在疫情防控期间做到对居民生活必需品保价、保质、保供，加强日常生活必需品市场价格监管，现将我市4月5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w:t>
      </w:r>
    </w:p>
    <w:p>
      <w:pPr>
        <w:keepNext w:val="0"/>
        <w:keepLines w:val="0"/>
        <w:widowControl w:val="0"/>
        <w:suppressLineNumbers w:val="0"/>
        <w:spacing w:before="0" w:beforeAutospacing="0" w:after="0" w:afterAutospacing="0"/>
        <w:ind w:left="0" w:right="0" w:firstLine="641"/>
        <w:jc w:val="center"/>
        <w:rPr>
          <w:rFonts w:hint="eastAsia" w:ascii="仿宋" w:hAnsi="仿宋" w:eastAsia="仿宋" w:cs="仿宋"/>
          <w:b/>
          <w:sz w:val="44"/>
          <w:szCs w:val="44"/>
          <w:lang w:val="en-US"/>
        </w:rPr>
      </w:pPr>
      <w:r>
        <w:rPr>
          <w:rFonts w:hint="eastAsia" w:ascii="仿宋" w:hAnsi="仿宋" w:eastAsia="仿宋" w:cs="仿宋"/>
          <w:b/>
          <w:kern w:val="2"/>
          <w:sz w:val="44"/>
          <w:szCs w:val="44"/>
          <w:lang w:val="en-US" w:eastAsia="zh-CN" w:bidi="ar"/>
        </w:rPr>
        <w:t>4月5日信阳市区各大商超生活必需品价格公示</w:t>
      </w:r>
    </w:p>
    <w:tbl>
      <w:tblPr>
        <w:tblStyle w:val="2"/>
        <w:tblW w:w="49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37"/>
        <w:gridCol w:w="1489"/>
        <w:gridCol w:w="1681"/>
        <w:gridCol w:w="1526"/>
        <w:gridCol w:w="1436"/>
        <w:gridCol w:w="1486"/>
        <w:gridCol w:w="1427"/>
        <w:gridCol w:w="1641"/>
        <w:gridCol w:w="1269"/>
        <w:gridCol w:w="154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序号</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商品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w:t>
            </w:r>
            <w:r>
              <w:rPr>
                <w:rFonts w:hint="eastAsia" w:ascii="宋体" w:hAnsi="宋体" w:eastAsia="宋体" w:cs="宋体"/>
                <w:b/>
                <w:kern w:val="2"/>
                <w:sz w:val="24"/>
                <w:szCs w:val="24"/>
                <w:lang w:val="en-US" w:eastAsia="zh-CN" w:bidi="ar"/>
              </w:rPr>
              <w:t> </w:t>
            </w:r>
            <w:r>
              <w:rPr>
                <w:rFonts w:hint="eastAsia" w:ascii="仿宋" w:hAnsi="仿宋" w:eastAsia="仿宋" w:cs="仿宋"/>
                <w:b/>
                <w:kern w:val="2"/>
                <w:sz w:val="24"/>
                <w:szCs w:val="24"/>
                <w:lang w:val="en-US" w:eastAsia="zh-CN" w:bidi="ar"/>
              </w:rPr>
              <w:t>位</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和美超市</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新玛特超市</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 xml:space="preserve">沃尔玛超市                                                                                      </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丹尼斯超市</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百家超市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红军广场店</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sz w:val="24"/>
                <w:szCs w:val="24"/>
                <w:lang w:val="en-US"/>
              </w:rPr>
            </w:pPr>
            <w:r>
              <w:rPr>
                <w:rFonts w:hint="eastAsia" w:ascii="仿宋" w:hAnsi="仿宋" w:eastAsia="仿宋" w:cs="仿宋"/>
                <w:b/>
                <w:spacing w:val="-14"/>
                <w:kern w:val="2"/>
                <w:sz w:val="24"/>
                <w:szCs w:val="24"/>
                <w:lang w:val="en-US" w:eastAsia="zh-CN" w:bidi="ar"/>
              </w:rPr>
              <w:t>悦合超市</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平桥西亚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丽宝超市</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eastAsia"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平桥百家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13" w:right="0" w:hanging="213" w:hangingChars="100"/>
              <w:jc w:val="center"/>
              <w:textAlignment w:val="auto"/>
              <w:rPr>
                <w:rFonts w:hint="default" w:ascii="仿宋" w:hAnsi="仿宋" w:eastAsia="仿宋" w:cs="仿宋"/>
                <w:b/>
                <w:spacing w:val="-14"/>
                <w:sz w:val="24"/>
                <w:szCs w:val="24"/>
                <w:lang w:val="en-US"/>
              </w:rPr>
            </w:pPr>
            <w:r>
              <w:rPr>
                <w:rFonts w:hint="eastAsia" w:ascii="仿宋" w:hAnsi="仿宋" w:eastAsia="仿宋" w:cs="仿宋"/>
                <w:b/>
                <w:spacing w:val="-14"/>
                <w:kern w:val="2"/>
                <w:sz w:val="24"/>
                <w:szCs w:val="24"/>
                <w:lang w:val="en-US" w:eastAsia="zh-CN" w:bidi="ar"/>
              </w:rPr>
              <w:t>来生活广场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大白菜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1.58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1.4</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1.5</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葱</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1.48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1.28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0.68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冬瓜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0.95</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1.38</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0.99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0.88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青萝卜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0.78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0.8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缺货</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2.1</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0.78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36363D"/>
                <w:sz w:val="24"/>
                <w:szCs w:val="24"/>
                <w:lang w:val="en-US"/>
              </w:rPr>
            </w:pPr>
            <w:r>
              <w:rPr>
                <w:rFonts w:hint="eastAsia" w:ascii="仿宋" w:hAnsi="仿宋" w:eastAsia="仿宋" w:cs="仿宋"/>
                <w:b/>
                <w:kern w:val="2"/>
                <w:sz w:val="24"/>
                <w:szCs w:val="24"/>
                <w:lang w:val="en-US" w:eastAsia="zh-CN"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5</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土豆</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2.28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3.98（精品）</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6</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芹菜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2.28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1.68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2.28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7</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菠菜</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2.78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1.98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2.3</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2.19</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2.48</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2.78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8</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鸡蛋</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3.28</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3.65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3.99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9</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带皮五花肉</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28.8</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default" w:ascii="仿宋" w:hAnsi="仿宋" w:eastAsia="仿宋" w:cs="仿宋"/>
                <w:b/>
                <w:sz w:val="24"/>
                <w:szCs w:val="24"/>
                <w:lang w:val="en-US"/>
              </w:rPr>
            </w:pPr>
            <w:r>
              <w:rPr>
                <w:rFonts w:hint="eastAsia" w:ascii="仿宋" w:hAnsi="仿宋" w:eastAsia="仿宋" w:cs="仿宋"/>
                <w:b/>
                <w:kern w:val="2"/>
                <w:sz w:val="24"/>
                <w:szCs w:val="24"/>
                <w:lang w:val="en-US" w:eastAsia="zh-CN" w:bidi="ar"/>
              </w:rPr>
              <w:t>27.5</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29.8</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24.9</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28.9</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leftChars="0" w:right="0" w:rightChars="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10</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米</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丝苗米</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33.9     香满园</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长粒香米</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121212"/>
                <w:kern w:val="2"/>
                <w:sz w:val="24"/>
                <w:szCs w:val="24"/>
                <w:lang w:val="en-US" w:eastAsia="zh-CN" w:bidi="ar"/>
              </w:rPr>
            </w:pPr>
            <w:r>
              <w:rPr>
                <w:rFonts w:hint="eastAsia" w:ascii="仿宋" w:hAnsi="仿宋" w:eastAsia="仿宋" w:cs="仿宋"/>
                <w:b/>
                <w:color w:val="121212"/>
                <w:kern w:val="2"/>
                <w:sz w:val="24"/>
                <w:szCs w:val="24"/>
                <w:lang w:val="en-US" w:eastAsia="zh-CN" w:bidi="ar"/>
              </w:rPr>
              <w:t>23.8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121212"/>
                <w:sz w:val="24"/>
                <w:szCs w:val="24"/>
                <w:lang w:val="en-US" w:eastAsia="zh-CN"/>
              </w:rPr>
              <w:t>利是寒地冻土东北</w:t>
            </w:r>
            <w:r>
              <w:rPr>
                <w:rFonts w:hint="eastAsia" w:ascii="仿宋" w:hAnsi="仿宋" w:eastAsia="仿宋" w:cs="仿宋"/>
                <w:b/>
                <w:color w:val="121212"/>
                <w:kern w:val="2"/>
                <w:sz w:val="24"/>
                <w:szCs w:val="24"/>
                <w:lang w:val="en-US" w:eastAsia="zh-CN" w:bidi="ar"/>
              </w:rPr>
              <w:t>大米</w:t>
            </w:r>
          </w:p>
        </w:tc>
        <w:tc>
          <w:tcPr>
            <w:tcW w:w="460"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金龙鱼优质东北大米</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山信香</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丝苗米</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27.9</w:t>
            </w:r>
          </w:p>
          <w:p>
            <w:pPr>
              <w:keepNext w:val="0"/>
              <w:keepLines w:val="0"/>
              <w:widowControl w:val="0"/>
              <w:suppressLineNumbers w:val="0"/>
              <w:spacing w:before="0" w:beforeAutospacing="0" w:after="0" w:afterAutospacing="0" w:line="280" w:lineRule="exact"/>
              <w:ind w:left="0" w:right="0"/>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福临门苏软香米</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30.9</w:t>
            </w:r>
          </w:p>
          <w:p>
            <w:pPr>
              <w:keepNext w:val="0"/>
              <w:keepLines w:val="0"/>
              <w:widowControl w:val="0"/>
              <w:suppressLineNumbers w:val="0"/>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桂桥山信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11</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面</w:t>
            </w: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34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元/袋（10斤）</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欢宴家庭用小麦粉</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26       五得利五星特精小麦粉</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16.9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香满园家庭优质小麦粉</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24.9</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福临门家宴小麦粉</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36.8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中裕原味小麦粉</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17.9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欢宴家庭</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color w:val="000000"/>
                <w:kern w:val="2"/>
                <w:sz w:val="24"/>
                <w:szCs w:val="24"/>
                <w:lang w:val="en-US" w:eastAsia="zh-CN" w:bidi="ar"/>
              </w:rPr>
              <w:t>用小麦粉</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25.8</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想念原味</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7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12</w:t>
            </w:r>
          </w:p>
        </w:tc>
        <w:tc>
          <w:tcPr>
            <w:tcW w:w="48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油</w:t>
            </w:r>
          </w:p>
        </w:tc>
        <w:tc>
          <w:tcPr>
            <w:tcW w:w="54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元/桶（5升）</w:t>
            </w:r>
          </w:p>
        </w:tc>
        <w:tc>
          <w:tcPr>
            <w:tcW w:w="49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default" w:cs="黑体"/>
                <w:color w:val="000000"/>
                <w:lang w:val="en-US"/>
              </w:rPr>
            </w:pPr>
            <w:r>
              <w:rPr>
                <w:rFonts w:hint="eastAsia" w:ascii="仿宋" w:hAnsi="仿宋" w:eastAsia="仿宋" w:cs="仿宋"/>
                <w:b/>
                <w:color w:val="000000"/>
                <w:kern w:val="2"/>
                <w:sz w:val="24"/>
                <w:szCs w:val="24"/>
                <w:lang w:val="en-US" w:eastAsia="zh-CN" w:bidi="ar"/>
              </w:rPr>
              <w:t>一级大豆油</w:t>
            </w:r>
          </w:p>
        </w:tc>
        <w:tc>
          <w:tcPr>
            <w:tcW w:w="463"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default"/>
              </w:rPr>
            </w:pPr>
            <w:r>
              <w:rPr>
                <w:rFonts w:hint="eastAsia" w:ascii="仿宋" w:hAnsi="仿宋" w:eastAsia="仿宋" w:cs="仿宋"/>
                <w:b/>
                <w:kern w:val="2"/>
                <w:sz w:val="24"/>
                <w:szCs w:val="24"/>
                <w:lang w:val="en-US" w:eastAsia="zh-CN" w:bidi="ar"/>
              </w:rPr>
              <w:t>45.9     金龙鱼精选大豆油</w:t>
            </w:r>
          </w:p>
        </w:tc>
        <w:tc>
          <w:tcPr>
            <w:tcW w:w="47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39.9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460"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42.9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金龙鱼精炼一级大豆油</w:t>
            </w:r>
          </w:p>
        </w:tc>
        <w:tc>
          <w:tcPr>
            <w:tcW w:w="52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c>
          <w:tcPr>
            <w:tcW w:w="409"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45</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大豆油</w:t>
            </w:r>
          </w:p>
        </w:tc>
        <w:tc>
          <w:tcPr>
            <w:tcW w:w="498"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kern w:val="2"/>
                <w:sz w:val="24"/>
                <w:szCs w:val="24"/>
                <w:lang w:val="en-US" w:eastAsia="zh-CN" w:bidi="ar"/>
              </w:rPr>
            </w:pPr>
            <w:r>
              <w:rPr>
                <w:rFonts w:hint="eastAsia" w:ascii="仿宋" w:hAnsi="仿宋" w:eastAsia="仿宋" w:cs="仿宋"/>
                <w:b/>
                <w:kern w:val="2"/>
                <w:sz w:val="24"/>
                <w:szCs w:val="24"/>
                <w:lang w:val="en-US" w:eastAsia="zh-CN" w:bidi="ar"/>
              </w:rPr>
              <w:t>43.9</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金龙鱼</w:t>
            </w:r>
          </w:p>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AE大豆油</w:t>
            </w:r>
          </w:p>
        </w:tc>
        <w:tc>
          <w:tcPr>
            <w:tcW w:w="467"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49.9</w:t>
            </w:r>
          </w:p>
          <w:p>
            <w:pPr>
              <w:keepNext w:val="0"/>
              <w:keepLines w:val="0"/>
              <w:widowControl w:val="0"/>
              <w:suppressLineNumbers w:val="0"/>
              <w:autoSpaceDE w:val="0"/>
              <w:autoSpaceDN/>
              <w:spacing w:before="0" w:beforeAutospacing="0" w:after="0" w:afterAutospacing="0" w:line="28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福临门葵花籽原香食用调和油</w:t>
            </w:r>
          </w:p>
        </w:tc>
      </w:tr>
    </w:tbl>
    <w:p>
      <w:pPr>
        <w:keepNext w:val="0"/>
        <w:keepLines w:val="0"/>
        <w:widowControl w:val="0"/>
        <w:suppressLineNumbers w:val="0"/>
        <w:spacing w:before="0" w:beforeAutospacing="0" w:after="0" w:afterAutospacing="0"/>
        <w:ind w:left="0" w:right="0"/>
        <w:jc w:val="center"/>
        <w:rPr>
          <w:rFonts w:ascii="仿宋" w:hAnsi="仿宋" w:eastAsia="仿宋" w:cs="仿宋"/>
          <w:sz w:val="32"/>
          <w:szCs w:val="32"/>
        </w:rPr>
      </w:pPr>
      <w:r>
        <w:rPr>
          <w:rFonts w:hint="eastAsia" w:ascii="仿宋" w:hAnsi="仿宋" w:eastAsia="仿宋" w:cs="仿宋"/>
          <w:kern w:val="2"/>
          <w:sz w:val="32"/>
          <w:szCs w:val="32"/>
          <w:lang w:val="en-US" w:eastAsia="zh-CN" w:bidi="ar"/>
        </w:rPr>
        <w:t xml:space="preserve"> </w:t>
      </w: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7AFA"/>
    <w:rsid w:val="037C4190"/>
    <w:rsid w:val="04887A7D"/>
    <w:rsid w:val="055A4290"/>
    <w:rsid w:val="07886FFA"/>
    <w:rsid w:val="078B6749"/>
    <w:rsid w:val="09941BC4"/>
    <w:rsid w:val="0AF5138F"/>
    <w:rsid w:val="0AF51D12"/>
    <w:rsid w:val="0BDE682B"/>
    <w:rsid w:val="103D46DC"/>
    <w:rsid w:val="104B237F"/>
    <w:rsid w:val="126E33CB"/>
    <w:rsid w:val="12C3761F"/>
    <w:rsid w:val="15406D44"/>
    <w:rsid w:val="1E7F5CF1"/>
    <w:rsid w:val="1E9C3843"/>
    <w:rsid w:val="1EF75DEC"/>
    <w:rsid w:val="21111FD1"/>
    <w:rsid w:val="214A18D6"/>
    <w:rsid w:val="219F1562"/>
    <w:rsid w:val="273E1816"/>
    <w:rsid w:val="27D55712"/>
    <w:rsid w:val="27FF78A0"/>
    <w:rsid w:val="29390D5C"/>
    <w:rsid w:val="296A1B85"/>
    <w:rsid w:val="2BB801F9"/>
    <w:rsid w:val="2C347EDD"/>
    <w:rsid w:val="2D6C3D4D"/>
    <w:rsid w:val="2EFF5D85"/>
    <w:rsid w:val="2F211CBF"/>
    <w:rsid w:val="2F643516"/>
    <w:rsid w:val="31C65961"/>
    <w:rsid w:val="336C3DDB"/>
    <w:rsid w:val="34F67004"/>
    <w:rsid w:val="366F1E01"/>
    <w:rsid w:val="38660504"/>
    <w:rsid w:val="393F272D"/>
    <w:rsid w:val="3A6D2817"/>
    <w:rsid w:val="3CCA5D12"/>
    <w:rsid w:val="3D3776BA"/>
    <w:rsid w:val="3D695E0B"/>
    <w:rsid w:val="3DC906A1"/>
    <w:rsid w:val="3DF01A66"/>
    <w:rsid w:val="403A386A"/>
    <w:rsid w:val="4135529B"/>
    <w:rsid w:val="41C02CFC"/>
    <w:rsid w:val="44E440DD"/>
    <w:rsid w:val="45790077"/>
    <w:rsid w:val="457F78DB"/>
    <w:rsid w:val="4668527A"/>
    <w:rsid w:val="477E5006"/>
    <w:rsid w:val="49E70E7A"/>
    <w:rsid w:val="4C667463"/>
    <w:rsid w:val="4D924C8D"/>
    <w:rsid w:val="4E375A60"/>
    <w:rsid w:val="4EF063F4"/>
    <w:rsid w:val="4FF75D50"/>
    <w:rsid w:val="509D78C7"/>
    <w:rsid w:val="50E74D79"/>
    <w:rsid w:val="52411831"/>
    <w:rsid w:val="524279A8"/>
    <w:rsid w:val="52B06A33"/>
    <w:rsid w:val="54D873EC"/>
    <w:rsid w:val="550650E5"/>
    <w:rsid w:val="560C09FE"/>
    <w:rsid w:val="57A063D1"/>
    <w:rsid w:val="5922753D"/>
    <w:rsid w:val="5BA37D88"/>
    <w:rsid w:val="5CF35E2F"/>
    <w:rsid w:val="5F2655D0"/>
    <w:rsid w:val="5F5A346D"/>
    <w:rsid w:val="5FFE3890"/>
    <w:rsid w:val="60E33E29"/>
    <w:rsid w:val="61303258"/>
    <w:rsid w:val="62331A7D"/>
    <w:rsid w:val="6306205C"/>
    <w:rsid w:val="634F0637"/>
    <w:rsid w:val="639A0E88"/>
    <w:rsid w:val="63CC41C9"/>
    <w:rsid w:val="6410555A"/>
    <w:rsid w:val="64502E9B"/>
    <w:rsid w:val="6532022B"/>
    <w:rsid w:val="66041BEE"/>
    <w:rsid w:val="665F2838"/>
    <w:rsid w:val="66A352D5"/>
    <w:rsid w:val="66B45CA7"/>
    <w:rsid w:val="676C24ED"/>
    <w:rsid w:val="67F81B6F"/>
    <w:rsid w:val="67FE4137"/>
    <w:rsid w:val="6859187C"/>
    <w:rsid w:val="69BA502A"/>
    <w:rsid w:val="6A5540EE"/>
    <w:rsid w:val="6AC53FDD"/>
    <w:rsid w:val="6B500573"/>
    <w:rsid w:val="6B961CB0"/>
    <w:rsid w:val="6C867BC9"/>
    <w:rsid w:val="6CD0252F"/>
    <w:rsid w:val="6D0936F7"/>
    <w:rsid w:val="6D204754"/>
    <w:rsid w:val="6D7703C6"/>
    <w:rsid w:val="6DDB58BB"/>
    <w:rsid w:val="6ED65744"/>
    <w:rsid w:val="6F4E54FF"/>
    <w:rsid w:val="717C06C6"/>
    <w:rsid w:val="719B2098"/>
    <w:rsid w:val="724C4ADB"/>
    <w:rsid w:val="72DD28AA"/>
    <w:rsid w:val="740334E3"/>
    <w:rsid w:val="745E267B"/>
    <w:rsid w:val="74D67D32"/>
    <w:rsid w:val="774E6C04"/>
    <w:rsid w:val="78BE3943"/>
    <w:rsid w:val="7C2832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character" w:customStyle="1" w:styleId="4">
    <w:name w:val="NormalCharacter"/>
    <w:semiHidden/>
    <w:qFormat/>
    <w:uiPriority w:val="0"/>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841</Characters>
  <Lines>7</Lines>
  <Paragraphs>1</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2020-02-14T03:12:00Z</dcterms:created>
  <dc:creator>a栀栀</dc:creator>
  <cp:lastModifiedBy>冰点骑士</cp:lastModifiedBy>
  <dcterms:modified xsi:type="dcterms:W3CDTF">2020-04-05T01:50:37Z</dcterms:modified>
  <dc:title>    为在疫情防控期间做到对居民生活必需品保价、保质、保供，加强日常生活必需品市场价格监管，现将我市3月1日市区各大商超粮油、蔬菜、肉、蛋等部分生活必需品价格进行公示，请广大市民对照监督。如发现有哄抬物价，扰乱市场秩序行为，市民可以拨打12315消费者维权举报热线进行投诉举报。市场监管局将安排执法人员对各大商超执行情况不定期开展监督检查，如发现有哄抬物价，串通涨价等价格违法行为，将及时予以查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